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B87" w:rsidRDefault="00194B87">
      <w:pPr>
        <w:keepNext/>
        <w:keepLines/>
        <w:spacing w:after="0" w:line="240" w:lineRule="auto"/>
        <w:jc w:val="center"/>
        <w:rPr>
          <w:rFonts w:ascii="Times New Roman" w:hAnsi="Times New Roman"/>
          <w:b/>
          <w:bCs/>
          <w:sz w:val="24"/>
          <w:szCs w:val="24"/>
        </w:rPr>
      </w:pPr>
    </w:p>
    <w:p w:rsidR="00194B87" w:rsidRDefault="00194B87">
      <w:pPr>
        <w:keepNext/>
        <w:keepLines/>
        <w:spacing w:after="0" w:line="240" w:lineRule="auto"/>
        <w:jc w:val="center"/>
        <w:rPr>
          <w:rFonts w:ascii="Times New Roman" w:hAnsi="Times New Roman"/>
          <w:b/>
          <w:bCs/>
          <w:sz w:val="24"/>
          <w:szCs w:val="24"/>
        </w:rPr>
      </w:pPr>
    </w:p>
    <w:p w:rsidR="00194B87" w:rsidRDefault="00443FE3">
      <w:pPr>
        <w:keepNext/>
        <w:keepLines/>
        <w:spacing w:after="0" w:line="240" w:lineRule="auto"/>
        <w:jc w:val="center"/>
        <w:rPr>
          <w:rFonts w:ascii="Times New Roman" w:hAnsi="Times New Roman"/>
          <w:b/>
          <w:bCs/>
          <w:sz w:val="24"/>
          <w:szCs w:val="24"/>
        </w:rPr>
      </w:pPr>
      <w:r>
        <w:rPr>
          <w:rFonts w:ascii="Times New Roman" w:hAnsi="Times New Roman"/>
          <w:b/>
          <w:bCs/>
          <w:sz w:val="24"/>
          <w:szCs w:val="24"/>
        </w:rPr>
        <w:t>В настоящей закупке установлены требования к участнику закупки.</w:t>
      </w:r>
    </w:p>
    <w:p w:rsidR="00194B87" w:rsidRDefault="00194B87">
      <w:pPr>
        <w:keepNext/>
        <w:keepLines/>
        <w:spacing w:after="0" w:line="240" w:lineRule="auto"/>
        <w:jc w:val="center"/>
        <w:rPr>
          <w:rFonts w:ascii="Times New Roman" w:hAnsi="Times New Roman"/>
          <w:b/>
          <w:bCs/>
          <w:sz w:val="24"/>
          <w:szCs w:val="24"/>
        </w:rPr>
      </w:pPr>
    </w:p>
    <w:p w:rsidR="00194B87" w:rsidRDefault="00194B87">
      <w:pPr>
        <w:keepNext/>
        <w:keepLines/>
        <w:spacing w:after="0" w:line="240" w:lineRule="auto"/>
        <w:jc w:val="center"/>
        <w:rPr>
          <w:rFonts w:ascii="Times New Roman" w:hAnsi="Times New Roman"/>
          <w:b/>
          <w:bCs/>
          <w:sz w:val="24"/>
          <w:szCs w:val="24"/>
        </w:rPr>
      </w:pPr>
    </w:p>
    <w:p w:rsidR="00194B87" w:rsidRDefault="00443FE3">
      <w:pPr>
        <w:keepNext/>
        <w:keepLines/>
        <w:spacing w:after="0" w:line="240" w:lineRule="auto"/>
        <w:ind w:firstLine="708"/>
        <w:jc w:val="both"/>
        <w:rPr>
          <w:rFonts w:ascii="Times New Roman" w:hAnsi="Times New Roman"/>
          <w:b/>
          <w:bCs/>
          <w:sz w:val="24"/>
          <w:szCs w:val="24"/>
        </w:rPr>
      </w:pPr>
      <w:r>
        <w:rPr>
          <w:rFonts w:ascii="Times New Roman" w:hAnsi="Times New Roman"/>
          <w:b/>
          <w:bCs/>
          <w:sz w:val="24"/>
          <w:szCs w:val="24"/>
        </w:rPr>
        <w:t>Подавая оферту, Участник закупки подтверждает соответствие указанным требованиям.</w:t>
      </w:r>
    </w:p>
    <w:p w:rsidR="00194B87" w:rsidRDefault="00443FE3">
      <w:pPr>
        <w:keepNext/>
        <w:keepLines/>
        <w:spacing w:after="0" w:line="240" w:lineRule="auto"/>
        <w:ind w:firstLine="708"/>
        <w:jc w:val="both"/>
        <w:rPr>
          <w:rFonts w:ascii="Times New Roman" w:hAnsi="Times New Roman"/>
          <w:bCs/>
          <w:sz w:val="24"/>
          <w:szCs w:val="24"/>
        </w:rPr>
      </w:pPr>
      <w:r>
        <w:rPr>
          <w:rFonts w:ascii="Times New Roman" w:hAnsi="Times New Roman"/>
          <w:b/>
          <w:bCs/>
          <w:sz w:val="24"/>
          <w:szCs w:val="24"/>
        </w:rPr>
        <w:t>При выявлении несоответствия участника указанным требованиям, заявка подлежит отклонению</w:t>
      </w:r>
    </w:p>
    <w:p w:rsidR="00194B87" w:rsidRDefault="00194B87">
      <w:pPr>
        <w:keepNext/>
        <w:keepLines/>
        <w:spacing w:after="0" w:line="240" w:lineRule="auto"/>
        <w:jc w:val="center"/>
        <w:rPr>
          <w:rFonts w:ascii="Times New Roman" w:hAnsi="Times New Roman"/>
          <w:b/>
          <w:bCs/>
          <w:sz w:val="24"/>
          <w:szCs w:val="24"/>
        </w:rPr>
      </w:pPr>
    </w:p>
    <w:p w:rsidR="00194B87" w:rsidRDefault="00443FE3">
      <w:pPr>
        <w:keepNext/>
        <w:keepLines/>
        <w:spacing w:after="0" w:line="240" w:lineRule="auto"/>
        <w:jc w:val="center"/>
        <w:rPr>
          <w:rFonts w:ascii="Times New Roman" w:hAnsi="Times New Roman"/>
          <w:b/>
          <w:bCs/>
          <w:sz w:val="24"/>
          <w:szCs w:val="24"/>
        </w:rPr>
      </w:pPr>
      <w:r>
        <w:rPr>
          <w:rFonts w:ascii="Times New Roman" w:hAnsi="Times New Roman"/>
          <w:b/>
          <w:bCs/>
          <w:sz w:val="24"/>
          <w:szCs w:val="24"/>
        </w:rPr>
        <w:t>Требование к участнику закупки</w:t>
      </w:r>
    </w:p>
    <w:p w:rsidR="00194B87" w:rsidRDefault="00194B87">
      <w:pPr>
        <w:keepNext/>
        <w:keepLines/>
        <w:spacing w:after="0" w:line="240" w:lineRule="auto"/>
        <w:jc w:val="center"/>
        <w:rPr>
          <w:rFonts w:ascii="Times New Roman" w:hAnsi="Times New Roman"/>
          <w:b/>
          <w:bCs/>
          <w:sz w:val="24"/>
          <w:szCs w:val="24"/>
        </w:rPr>
      </w:pPr>
    </w:p>
    <w:p w:rsidR="00194B87" w:rsidRDefault="00443FE3">
      <w:pPr>
        <w:pStyle w:val="a4"/>
        <w:numPr>
          <w:ilvl w:val="1"/>
          <w:numId w:val="1"/>
        </w:numPr>
        <w:tabs>
          <w:tab w:val="left" w:pos="0"/>
        </w:tabs>
        <w:spacing w:after="0" w:line="240" w:lineRule="auto"/>
        <w:ind w:left="31" w:firstLine="65"/>
        <w:jc w:val="both"/>
        <w:rPr>
          <w:rFonts w:ascii="Times New Roman" w:hAnsi="Times New Roman"/>
          <w:sz w:val="24"/>
          <w:szCs w:val="24"/>
        </w:rPr>
      </w:pPr>
      <w:r>
        <w:rPr>
          <w:rFonts w:ascii="Times New Roman" w:hAnsi="Times New Roman"/>
          <w:sz w:val="24"/>
          <w:szCs w:val="24"/>
        </w:rPr>
        <w:t xml:space="preserve">Соответствие </w:t>
      </w:r>
      <w:hyperlink r:id="rId5">
        <w:r>
          <w:rPr>
            <w:rFonts w:ascii="Times New Roman" w:hAnsi="Times New Roman"/>
            <w:sz w:val="24"/>
            <w:szCs w:val="24"/>
          </w:rPr>
          <w:t>требованиям</w:t>
        </w:r>
      </w:hyperlink>
      <w:r>
        <w:rPr>
          <w:rFonts w:ascii="Times New Roman" w:hAnsi="Times New Roman"/>
          <w:sz w:val="24"/>
          <w:szCs w:val="24"/>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194B87" w:rsidRDefault="00443FE3">
      <w:pPr>
        <w:pStyle w:val="a4"/>
        <w:numPr>
          <w:ilvl w:val="1"/>
          <w:numId w:val="1"/>
        </w:numPr>
        <w:tabs>
          <w:tab w:val="left" w:pos="0"/>
        </w:tabs>
        <w:spacing w:after="0" w:line="240" w:lineRule="auto"/>
        <w:ind w:left="31" w:firstLine="65"/>
        <w:jc w:val="both"/>
        <w:rPr>
          <w:rFonts w:ascii="Times New Roman" w:hAnsi="Times New Roman"/>
          <w:sz w:val="24"/>
          <w:szCs w:val="24"/>
        </w:rPr>
      </w:pPr>
      <w:proofErr w:type="spellStart"/>
      <w:r>
        <w:rPr>
          <w:rFonts w:ascii="Times New Roman" w:hAnsi="Times New Roman"/>
          <w:sz w:val="24"/>
          <w:szCs w:val="24"/>
        </w:rPr>
        <w:t>Непроведение</w:t>
      </w:r>
      <w:proofErr w:type="spellEnd"/>
      <w:r>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94B87" w:rsidRDefault="00443FE3">
      <w:pPr>
        <w:pStyle w:val="a4"/>
        <w:numPr>
          <w:ilvl w:val="1"/>
          <w:numId w:val="1"/>
        </w:numPr>
        <w:tabs>
          <w:tab w:val="left" w:pos="0"/>
        </w:tabs>
        <w:spacing w:after="0" w:line="240" w:lineRule="auto"/>
        <w:ind w:left="31" w:firstLine="0"/>
        <w:jc w:val="both"/>
        <w:rPr>
          <w:rFonts w:ascii="Times New Roman" w:hAnsi="Times New Roman"/>
          <w:sz w:val="24"/>
          <w:szCs w:val="24"/>
          <w:lang w:eastAsia="en-US"/>
        </w:rPr>
      </w:pPr>
      <w:proofErr w:type="spellStart"/>
      <w:r>
        <w:rPr>
          <w:rFonts w:ascii="Times New Roman" w:hAnsi="Times New Roman"/>
          <w:sz w:val="24"/>
          <w:szCs w:val="24"/>
        </w:rPr>
        <w:t>Неприостановление</w:t>
      </w:r>
      <w:proofErr w:type="spellEnd"/>
      <w:r>
        <w:rPr>
          <w:rFonts w:ascii="Times New Roman" w:hAnsi="Times New Roman"/>
          <w:sz w:val="24"/>
          <w:szCs w:val="24"/>
        </w:rPr>
        <w:t xml:space="preserve"> деятельности участника закупки в порядке, установленном </w:t>
      </w:r>
      <w:hyperlink r:id="rId6">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 на дату подачи заявки на участие в закупке;</w:t>
      </w:r>
    </w:p>
    <w:p w:rsidR="00194B87" w:rsidRDefault="00443FE3">
      <w:pPr>
        <w:pStyle w:val="a4"/>
        <w:numPr>
          <w:ilvl w:val="1"/>
          <w:numId w:val="1"/>
        </w:numPr>
        <w:tabs>
          <w:tab w:val="left" w:pos="0"/>
        </w:tabs>
        <w:spacing w:after="0" w:line="240" w:lineRule="auto"/>
        <w:ind w:left="31" w:firstLine="0"/>
        <w:jc w:val="both"/>
        <w:rPr>
          <w:rFonts w:ascii="Times New Roman" w:hAnsi="Times New Roman"/>
          <w:sz w:val="24"/>
          <w:szCs w:val="24"/>
          <w:lang w:eastAsia="en-US"/>
        </w:rPr>
      </w:pPr>
      <w:r>
        <w:rPr>
          <w:rFonts w:ascii="Times New Roman" w:hAnsi="Times New Roman"/>
          <w:sz w:val="24"/>
          <w:szCs w:val="24"/>
          <w:lang w:eastAsia="en-US"/>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7">
        <w:r>
          <w:rPr>
            <w:rFonts w:ascii="Times New Roman" w:hAnsi="Times New Roman"/>
            <w:sz w:val="24"/>
            <w:szCs w:val="24"/>
            <w:lang w:eastAsia="en-US"/>
          </w:rPr>
          <w:t>законодательством</w:t>
        </w:r>
      </w:hyperlink>
      <w:r>
        <w:rPr>
          <w:rFonts w:ascii="Times New Roman" w:hAnsi="Times New Roman"/>
          <w:sz w:val="24"/>
          <w:szCs w:val="24"/>
          <w:lang w:eastAsia="en-US"/>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8">
        <w:r>
          <w:rPr>
            <w:rFonts w:ascii="Times New Roman" w:hAnsi="Times New Roman"/>
            <w:sz w:val="24"/>
            <w:szCs w:val="24"/>
            <w:lang w:eastAsia="en-US"/>
          </w:rPr>
          <w:t>законодательством</w:t>
        </w:r>
      </w:hyperlink>
      <w:r>
        <w:rPr>
          <w:rFonts w:ascii="Times New Roman" w:hAnsi="Times New Roman"/>
          <w:sz w:val="24"/>
          <w:szCs w:val="24"/>
          <w:lang w:eastAsia="en-US"/>
        </w:rPr>
        <w:t xml:space="preserve"> Российской Федерации </w:t>
      </w:r>
      <w:r>
        <w:rPr>
          <w:rFonts w:ascii="Times New Roman" w:hAnsi="Times New Roman"/>
          <w:sz w:val="24"/>
          <w:szCs w:val="24"/>
          <w:lang w:eastAsia="en-US"/>
        </w:rPr>
        <w:br/>
        <w:t>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94B87" w:rsidRDefault="00443FE3">
      <w:pPr>
        <w:pStyle w:val="a4"/>
        <w:numPr>
          <w:ilvl w:val="1"/>
          <w:numId w:val="1"/>
        </w:numPr>
        <w:tabs>
          <w:tab w:val="left" w:pos="0"/>
        </w:tabs>
        <w:spacing w:after="0" w:line="240" w:lineRule="auto"/>
        <w:ind w:left="31" w:hanging="31"/>
        <w:jc w:val="both"/>
        <w:rPr>
          <w:rFonts w:ascii="Times New Roman" w:hAnsi="Times New Roman"/>
          <w:sz w:val="24"/>
          <w:szCs w:val="24"/>
          <w:lang w:eastAsia="en-US"/>
        </w:rPr>
      </w:pPr>
      <w:r>
        <w:rPr>
          <w:rFonts w:ascii="Times New Roman" w:hAnsi="Times New Roman"/>
          <w:sz w:val="24"/>
          <w:szCs w:val="24"/>
          <w:lang w:eastAsia="en-US"/>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9">
        <w:r>
          <w:rPr>
            <w:rFonts w:ascii="Times New Roman" w:hAnsi="Times New Roman"/>
            <w:sz w:val="24"/>
            <w:szCs w:val="24"/>
            <w:lang w:eastAsia="en-US"/>
          </w:rPr>
          <w:t>статьями 289</w:t>
        </w:r>
      </w:hyperlink>
      <w:r>
        <w:rPr>
          <w:rFonts w:ascii="Times New Roman" w:hAnsi="Times New Roman"/>
          <w:sz w:val="24"/>
          <w:szCs w:val="24"/>
          <w:lang w:eastAsia="en-US"/>
        </w:rPr>
        <w:t xml:space="preserve">, </w:t>
      </w:r>
      <w:hyperlink r:id="rId10">
        <w:r>
          <w:rPr>
            <w:rFonts w:ascii="Times New Roman" w:hAnsi="Times New Roman"/>
            <w:sz w:val="24"/>
            <w:szCs w:val="24"/>
            <w:lang w:eastAsia="en-US"/>
          </w:rPr>
          <w:t>290</w:t>
        </w:r>
      </w:hyperlink>
      <w:r>
        <w:rPr>
          <w:rFonts w:ascii="Times New Roman" w:hAnsi="Times New Roman"/>
          <w:sz w:val="24"/>
          <w:szCs w:val="24"/>
          <w:lang w:eastAsia="en-US"/>
        </w:rPr>
        <w:t xml:space="preserve">, </w:t>
      </w:r>
      <w:hyperlink r:id="rId11">
        <w:r>
          <w:rPr>
            <w:rFonts w:ascii="Times New Roman" w:hAnsi="Times New Roman"/>
            <w:sz w:val="24"/>
            <w:szCs w:val="24"/>
            <w:lang w:eastAsia="en-US"/>
          </w:rPr>
          <w:t>291</w:t>
        </w:r>
      </w:hyperlink>
      <w:r>
        <w:rPr>
          <w:rFonts w:ascii="Times New Roman" w:hAnsi="Times New Roman"/>
          <w:sz w:val="24"/>
          <w:szCs w:val="24"/>
          <w:lang w:eastAsia="en-US"/>
        </w:rPr>
        <w:t xml:space="preserve">, </w:t>
      </w:r>
      <w:hyperlink r:id="rId12">
        <w:r>
          <w:rPr>
            <w:rFonts w:ascii="Times New Roman" w:hAnsi="Times New Roman"/>
            <w:sz w:val="24"/>
            <w:szCs w:val="24"/>
            <w:lang w:eastAsia="en-US"/>
          </w:rPr>
          <w:t>291.1</w:t>
        </w:r>
      </w:hyperlink>
      <w:r>
        <w:rPr>
          <w:rFonts w:ascii="Times New Roman" w:hAnsi="Times New Roman"/>
          <w:sz w:val="24"/>
          <w:szCs w:val="24"/>
          <w:lang w:eastAsia="en-US"/>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94B87" w:rsidRDefault="00443FE3">
      <w:pPr>
        <w:pStyle w:val="a4"/>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3">
        <w:r>
          <w:rPr>
            <w:rFonts w:ascii="Times New Roman" w:hAnsi="Times New Roman"/>
            <w:sz w:val="24"/>
            <w:szCs w:val="24"/>
            <w:lang w:eastAsia="en-US"/>
          </w:rPr>
          <w:t>статьей 19.28</w:t>
        </w:r>
      </w:hyperlink>
      <w:r>
        <w:rPr>
          <w:rFonts w:ascii="Times New Roman" w:hAnsi="Times New Roman"/>
          <w:sz w:val="24"/>
          <w:szCs w:val="24"/>
          <w:lang w:eastAsia="en-US"/>
        </w:rPr>
        <w:t xml:space="preserve"> Кодекса Российской Федерации об административных правонарушениях;</w:t>
      </w:r>
    </w:p>
    <w:p w:rsidR="00194B87" w:rsidRDefault="00443FE3">
      <w:pPr>
        <w:pStyle w:val="a4"/>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Pr>
          <w:rFonts w:ascii="Times New Roman" w:hAnsi="Times New Roman"/>
          <w:sz w:val="24"/>
          <w:szCs w:val="24"/>
          <w:lang w:eastAsia="en-US"/>
        </w:rPr>
        <w:br/>
        <w:t xml:space="preserve">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rFonts w:ascii="Times New Roman" w:hAnsi="Times New Roman"/>
          <w:sz w:val="24"/>
          <w:szCs w:val="24"/>
          <w:lang w:eastAsia="en-US"/>
        </w:rPr>
        <w:t>неполнородными</w:t>
      </w:r>
      <w:proofErr w:type="spellEnd"/>
      <w:r>
        <w:rPr>
          <w:rFonts w:ascii="Times New Roman" w:hAnsi="Times New Roman"/>
          <w:sz w:val="24"/>
          <w:szCs w:val="24"/>
          <w:lang w:eastAsia="en-US"/>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w:t>
      </w:r>
      <w:r>
        <w:rPr>
          <w:rFonts w:ascii="Times New Roman" w:hAnsi="Times New Roman"/>
          <w:sz w:val="24"/>
          <w:szCs w:val="24"/>
          <w:lang w:eastAsia="en-US"/>
        </w:rPr>
        <w:br/>
        <w:t>в уставном капитале хозяйственного общества;</w:t>
      </w:r>
    </w:p>
    <w:p w:rsidR="00194B87" w:rsidRDefault="00443FE3">
      <w:pPr>
        <w:pStyle w:val="a4"/>
        <w:numPr>
          <w:ilvl w:val="1"/>
          <w:numId w:val="1"/>
        </w:numPr>
        <w:tabs>
          <w:tab w:val="left" w:pos="0"/>
        </w:tabs>
        <w:spacing w:after="0" w:line="240" w:lineRule="auto"/>
        <w:ind w:left="0" w:firstLine="0"/>
        <w:jc w:val="both"/>
        <w:rPr>
          <w:rFonts w:ascii="Times New Roman" w:hAnsi="Times New Roman"/>
          <w:sz w:val="24"/>
          <w:szCs w:val="24"/>
          <w:lang w:eastAsia="en-US"/>
        </w:rPr>
      </w:pPr>
      <w:bookmarkStart w:id="0" w:name="Point"/>
      <w:r>
        <w:rPr>
          <w:rFonts w:ascii="Times New Roman" w:hAnsi="Times New Roman"/>
          <w:sz w:val="24"/>
          <w:szCs w:val="24"/>
          <w:lang w:eastAsia="en-US"/>
        </w:rPr>
        <w:t>Отсутствие у участника закупки ограничений для участия в закупках, установленных законодательством Российской Федерации.</w:t>
      </w:r>
      <w:bookmarkEnd w:id="0"/>
    </w:p>
    <w:p w:rsidR="00194B87" w:rsidRDefault="00443FE3">
      <w:pPr>
        <w:pStyle w:val="a4"/>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rPr>
        <w:t xml:space="preserve">Если в связи с исполнением договора заказчик приобретает права на результаты интеллектуальной деятельности, за исключением случаев заключения договоров </w:t>
      </w:r>
      <w:r>
        <w:rPr>
          <w:rFonts w:ascii="Times New Roman" w:hAnsi="Times New Roman"/>
          <w:sz w:val="24"/>
          <w:szCs w:val="24"/>
        </w:rPr>
        <w:br/>
        <w:t xml:space="preserve">на создание произведений литературы или искусства, исполнения, на финансирование проката или показа национального фильма, Заказчик устанавливает следующие требования к Участникам закупки: </w:t>
      </w:r>
      <w:r>
        <w:rPr>
          <w:rFonts w:ascii="Times New Roman" w:hAnsi="Times New Roman"/>
          <w:sz w:val="24"/>
          <w:szCs w:val="24"/>
          <w:lang w:eastAsia="en-US"/>
        </w:rPr>
        <w:t>Обладание участником закупки исключительными правами на результаты интеллектуальной деятельности.</w:t>
      </w:r>
    </w:p>
    <w:p w:rsidR="00194B87" w:rsidRDefault="00443FE3">
      <w:pPr>
        <w:pStyle w:val="a4"/>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Отсутствие сведений об участнике закупки в реестре недобросовестных поставщиков, предусмотренном статьей 5 Федерального закона № 223-ФЗ.</w:t>
      </w:r>
    </w:p>
    <w:p w:rsidR="004B1E17" w:rsidRPr="004B1E17" w:rsidRDefault="00443FE3" w:rsidP="004B1E17">
      <w:pPr>
        <w:pStyle w:val="a4"/>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Отсутствие сведений об участнике закупки в реестре недобросовестных поставщиков, предусмотренном Федеральны</w:t>
      </w:r>
      <w:r w:rsidR="004B1E17">
        <w:rPr>
          <w:rFonts w:ascii="Times New Roman" w:hAnsi="Times New Roman"/>
          <w:sz w:val="24"/>
          <w:szCs w:val="24"/>
          <w:lang w:eastAsia="en-US"/>
        </w:rPr>
        <w:t>м законом от 05.04.2013 № 44-ФЗ.</w:t>
      </w:r>
      <w:bookmarkStart w:id="1" w:name="_GoBack"/>
      <w:bookmarkEnd w:id="1"/>
    </w:p>
    <w:p w:rsidR="00194B87" w:rsidRDefault="00443FE3">
      <w:pPr>
        <w:pStyle w:val="a4"/>
        <w:keepNext/>
        <w:keepLines/>
        <w:numPr>
          <w:ilvl w:val="1"/>
          <w:numId w:val="1"/>
        </w:numPr>
        <w:tabs>
          <w:tab w:val="left" w:pos="0"/>
        </w:tabs>
        <w:spacing w:after="0" w:line="240" w:lineRule="auto"/>
        <w:ind w:left="0" w:firstLine="0"/>
        <w:jc w:val="both"/>
        <w:rPr>
          <w:rFonts w:ascii="Times New Roman" w:hAnsi="Times New Roman"/>
          <w:bCs/>
          <w:sz w:val="24"/>
          <w:szCs w:val="24"/>
        </w:rPr>
      </w:pPr>
      <w:r>
        <w:rPr>
          <w:rFonts w:ascii="Times New Roman" w:hAnsi="Times New Roman"/>
          <w:sz w:val="24"/>
          <w:szCs w:val="24"/>
          <w:lang w:eastAsia="en-US"/>
        </w:rPr>
        <w:t>Участниками закупки не могут быть юридические или физические лица, которые признаны иностранными агентами согласно Федеральному закону от 14.07.2022 № 255-ФЗ "О контроле за деятельностью лиц, находящихся под иностранным влиянием";</w:t>
      </w:r>
    </w:p>
    <w:p w:rsidR="00194B87" w:rsidRDefault="00443FE3">
      <w:pPr>
        <w:pStyle w:val="a4"/>
        <w:keepNext/>
        <w:keepLines/>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194B87" w:rsidRDefault="00443FE3">
      <w:pPr>
        <w:pStyle w:val="a4"/>
        <w:keepNext/>
        <w:keepLines/>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Победитель отсутствует в «Реестре работодателей, у которых выявлены факты нелегальной занятости», формируемый Федеральной службой по труду и занятости. (https://rostrud.gov.ru/reyestr/reestr-rabotodateley/);</w:t>
      </w:r>
    </w:p>
    <w:p w:rsidR="00194B87" w:rsidRDefault="00443FE3">
      <w:pPr>
        <w:pStyle w:val="a4"/>
        <w:keepNext/>
        <w:keepLines/>
        <w:numPr>
          <w:ilvl w:val="1"/>
          <w:numId w:val="1"/>
        </w:numPr>
        <w:tabs>
          <w:tab w:val="left" w:pos="0"/>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 xml:space="preserve">Победитель должен иметь статус «соответствует» при проверке посредством сервисов автоматизированного анализа (оценки) финансово-хозяйственного состояния и иной информации, характеризующей деятельность юридических лиц и индивидуальных предпринимателей на сайте ФНС РФ (https://service.nalog.ru/scoring/); </w:t>
      </w:r>
    </w:p>
    <w:p w:rsidR="00940D83" w:rsidRDefault="00940D83" w:rsidP="00940D83">
      <w:pPr>
        <w:pStyle w:val="a4"/>
        <w:keepNext/>
        <w:keepLines/>
        <w:numPr>
          <w:ilvl w:val="1"/>
          <w:numId w:val="1"/>
        </w:numPr>
        <w:spacing w:after="0" w:line="240" w:lineRule="auto"/>
        <w:ind w:left="0" w:firstLine="0"/>
        <w:jc w:val="both"/>
        <w:rPr>
          <w:rFonts w:ascii="Times New Roman" w:hAnsi="Times New Roman"/>
          <w:sz w:val="24"/>
          <w:szCs w:val="24"/>
          <w:lang w:eastAsia="en-US"/>
        </w:rPr>
      </w:pPr>
      <w:r w:rsidRPr="00940D83">
        <w:rPr>
          <w:rFonts w:ascii="Times New Roman" w:hAnsi="Times New Roman"/>
          <w:sz w:val="24"/>
          <w:szCs w:val="24"/>
          <w:lang w:eastAsia="en-US"/>
        </w:rPr>
        <w:t>Наличие информации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либо наличие информации об участнике – физическом лице  на официальном сайте федерального органа исполнительной власти, уполномоченного по контролю и надзору в области налогов и сборов (далее - ФНС), о применении такими участниками специального налогового режима «Налог на профессиональный доход»</w:t>
      </w:r>
      <w:r w:rsidR="00443FE3">
        <w:rPr>
          <w:rFonts w:ascii="Times New Roman" w:hAnsi="Times New Roman"/>
          <w:sz w:val="24"/>
          <w:szCs w:val="24"/>
          <w:lang w:eastAsia="en-US"/>
        </w:rPr>
        <w:t>.</w:t>
      </w:r>
    </w:p>
    <w:p w:rsidR="00194B87" w:rsidRDefault="00194B87">
      <w:pPr>
        <w:pStyle w:val="a4"/>
        <w:keepNext/>
        <w:keepLines/>
        <w:tabs>
          <w:tab w:val="left" w:pos="0"/>
        </w:tabs>
        <w:spacing w:after="0" w:line="240" w:lineRule="auto"/>
        <w:ind w:left="0"/>
        <w:jc w:val="both"/>
        <w:rPr>
          <w:rFonts w:ascii="Times New Roman" w:hAnsi="Times New Roman"/>
          <w:sz w:val="24"/>
          <w:szCs w:val="24"/>
          <w:lang w:eastAsia="en-US"/>
        </w:rPr>
      </w:pPr>
    </w:p>
    <w:p w:rsidR="00194B87" w:rsidRDefault="00194B87">
      <w:pPr>
        <w:jc w:val="both"/>
      </w:pPr>
    </w:p>
    <w:p w:rsidR="00194B87" w:rsidRDefault="00194B87">
      <w:pPr>
        <w:jc w:val="both"/>
      </w:pPr>
    </w:p>
    <w:sectPr w:rsidR="00194B87">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45807"/>
    <w:multiLevelType w:val="multilevel"/>
    <w:tmpl w:val="7E7CB72C"/>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32F356BC"/>
    <w:multiLevelType w:val="multilevel"/>
    <w:tmpl w:val="79F2D0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9073949"/>
    <w:multiLevelType w:val="multilevel"/>
    <w:tmpl w:val="BD4C8D26"/>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B87"/>
    <w:rsid w:val="00194B87"/>
    <w:rsid w:val="00443FE3"/>
    <w:rsid w:val="004B1E17"/>
    <w:rsid w:val="00940D8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B18D2"/>
  <w15:docId w15:val="{51A398D9-49B6-44AA-B694-E1B76424C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332"/>
    <w:pPr>
      <w:spacing w:after="200" w:line="276" w:lineRule="auto"/>
    </w:pPr>
    <w:rPr>
      <w:rFonts w:cs="Times New Roman"/>
    </w:rPr>
  </w:style>
  <w:style w:type="paragraph" w:styleId="1">
    <w:name w:val="heading 1"/>
    <w:basedOn w:val="a"/>
    <w:next w:val="a"/>
    <w:link w:val="10"/>
    <w:qFormat/>
    <w:rsid w:val="00D26196"/>
    <w:pPr>
      <w:keepNext/>
      <w:numPr>
        <w:numId w:val="2"/>
      </w:numPr>
      <w:spacing w:after="0" w:line="240" w:lineRule="auto"/>
      <w:ind w:left="1120" w:right="25"/>
      <w:jc w:val="center"/>
      <w:outlineLvl w:val="0"/>
    </w:pPr>
    <w:rPr>
      <w:rFonts w:ascii="Times New Roman" w:eastAsia="Times New Roman" w:hAnsi="Times New Roman"/>
      <w:b/>
      <w:sz w:val="20"/>
      <w:szCs w:val="20"/>
      <w:lang w:val="en-US" w:eastAsia="zh-CN"/>
    </w:rPr>
  </w:style>
  <w:style w:type="paragraph" w:styleId="2">
    <w:name w:val="heading 2"/>
    <w:basedOn w:val="a"/>
    <w:next w:val="a"/>
    <w:link w:val="20"/>
    <w:qFormat/>
    <w:rsid w:val="00D26196"/>
    <w:pPr>
      <w:keepNext/>
      <w:numPr>
        <w:ilvl w:val="1"/>
        <w:numId w:val="2"/>
      </w:numPr>
      <w:spacing w:after="0" w:line="240" w:lineRule="auto"/>
      <w:ind w:right="25"/>
      <w:jc w:val="center"/>
      <w:outlineLvl w:val="1"/>
    </w:pPr>
    <w:rPr>
      <w:rFonts w:ascii="Arial" w:eastAsia="Times New Roman" w:hAnsi="Arial" w:cs="Arial"/>
      <w:b/>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rsid w:val="004D2332"/>
    <w:rPr>
      <w:rFonts w:ascii="Calibri" w:eastAsia="Calibri" w:hAnsi="Calibri" w:cs="Times New Roman"/>
      <w:lang w:eastAsia="ru-RU"/>
    </w:rPr>
  </w:style>
  <w:style w:type="character" w:styleId="a5">
    <w:name w:val="Strong"/>
    <w:qFormat/>
    <w:rsid w:val="00304C49"/>
    <w:rPr>
      <w:b/>
      <w:bCs/>
    </w:rPr>
  </w:style>
  <w:style w:type="character" w:customStyle="1" w:styleId="10">
    <w:name w:val="Заголовок 1 Знак"/>
    <w:basedOn w:val="a0"/>
    <w:link w:val="1"/>
    <w:qFormat/>
    <w:rsid w:val="00D26196"/>
    <w:rPr>
      <w:rFonts w:ascii="Times New Roman" w:eastAsia="Times New Roman" w:hAnsi="Times New Roman" w:cs="Times New Roman"/>
      <w:b/>
      <w:sz w:val="20"/>
      <w:szCs w:val="20"/>
      <w:lang w:val="en-US" w:eastAsia="zh-CN"/>
    </w:rPr>
  </w:style>
  <w:style w:type="character" w:customStyle="1" w:styleId="20">
    <w:name w:val="Заголовок 2 Знак"/>
    <w:basedOn w:val="a0"/>
    <w:link w:val="2"/>
    <w:qFormat/>
    <w:rsid w:val="00D26196"/>
    <w:rPr>
      <w:rFonts w:ascii="Arial" w:eastAsia="Times New Roman" w:hAnsi="Arial" w:cs="Arial"/>
      <w:b/>
      <w:szCs w:val="20"/>
      <w:lang w:eastAsia="zh-CN"/>
    </w:rPr>
  </w:style>
  <w:style w:type="character" w:styleId="a6">
    <w:name w:val="Hyperlink"/>
    <w:rsid w:val="00D26196"/>
    <w:rPr>
      <w:color w:val="0000FF"/>
      <w:u w:val="single"/>
    </w:rPr>
  </w:style>
  <w:style w:type="paragraph" w:styleId="a7">
    <w:name w:val="Title"/>
    <w:basedOn w:val="a"/>
    <w:next w:val="a8"/>
    <w:qFormat/>
    <w:pPr>
      <w:keepNext/>
      <w:spacing w:before="240" w:after="120"/>
    </w:pPr>
    <w:rPr>
      <w:rFonts w:ascii="PT Astra Serif" w:eastAsia="Tahoma" w:hAnsi="PT Astra Serif" w:cs="Noto Sans Devanagari"/>
      <w:sz w:val="28"/>
      <w:szCs w:val="28"/>
    </w:rPr>
  </w:style>
  <w:style w:type="paragraph" w:styleId="a8">
    <w:name w:val="Body Text"/>
    <w:basedOn w:val="a"/>
    <w:pPr>
      <w:spacing w:after="140"/>
    </w:pPr>
  </w:style>
  <w:style w:type="paragraph" w:styleId="a9">
    <w:name w:val="List"/>
    <w:basedOn w:val="a8"/>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styleId="a4">
    <w:name w:val="List Paragraph"/>
    <w:basedOn w:val="a"/>
    <w:link w:val="a3"/>
    <w:uiPriority w:val="34"/>
    <w:qFormat/>
    <w:rsid w:val="004D2332"/>
    <w:pPr>
      <w:spacing w:after="160" w:line="259" w:lineRule="auto"/>
      <w:ind w:left="720"/>
      <w:contextualSpacing/>
    </w:pPr>
    <w:rPr>
      <w:lang w:eastAsia="ru-RU"/>
    </w:rPr>
  </w:style>
  <w:style w:type="numbering" w:customStyle="1" w:styleId="ac">
    <w:name w:val="Без списка"/>
    <w:uiPriority w:val="99"/>
    <w:semiHidden/>
    <w:unhideWhenUsed/>
    <w:qFormat/>
  </w:style>
  <w:style w:type="numbering" w:customStyle="1" w:styleId="user">
    <w:name w:val="Без списка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95CD84740809D7D9A91474D4A1F80E3048E436F48B95ABE15BB1EAF6E70259F97101AEDC21990C5F59328B816344A38B323A9852878ElB50J" TargetMode="External"/><Relationship Id="rId13" Type="http://schemas.openxmlformats.org/officeDocument/2006/relationships/hyperlink" Target="consultantplus://offline/ref=95CD84740809D7D9A91474D4A1F80E3048E231FB8D95ABE15BB1EAF6E70259F97101AEDF269B085F59328B816344A38B323A9852878ElB50J" TargetMode="External"/><Relationship Id="rId3" Type="http://schemas.openxmlformats.org/officeDocument/2006/relationships/settings" Target="settings.xml"/><Relationship Id="rId7" Type="http://schemas.openxmlformats.org/officeDocument/2006/relationships/hyperlink" Target="consultantplus://offline/ref=95CD84740809D7D9A91474D4A1F80E3048E436F48B95ABE15BB1EAF6E70259F97101AEDC219B0B5F59328B816344A38B323A9852878ElB50J" TargetMode="External"/><Relationship Id="rId12" Type="http://schemas.openxmlformats.org/officeDocument/2006/relationships/hyperlink" Target="consultantplus://offline/ref=95CD84740809D7D9A91474D4A1F80E3048E230F58893ABE15BB1EAF6E70259F97101AEDF20910E5F59328B816344A38B323A9852878ElB50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5CD84740809D7D9A91474D4A1F80E3048E231FB8D95ABE15BB1EAF6E70259F97101AED8219B03005C279AD96F45BD953026845085l85CJ" TargetMode="External"/><Relationship Id="rId11" Type="http://schemas.openxmlformats.org/officeDocument/2006/relationships/hyperlink" Target="consultantplus://offline/ref=95CD84740809D7D9A91474D4A1F80E3048E230F58893ABE15BB1EAF6E70259F97101AEDF209E0A5F59328B816344A38B323A9852878ElB50J" TargetMode="External"/><Relationship Id="rId5" Type="http://schemas.openxmlformats.org/officeDocument/2006/relationships/hyperlink" Target="consultantplus://offline/ref=95CD84740809D7D9A91474D4A1F80E3048E231FF8B95ABE15BB1EAF6E70259F97101AEDC219F0E5F59328B816344A38B323A9852878ElB50J" TargetMode="External"/><Relationship Id="rId15" Type="http://schemas.openxmlformats.org/officeDocument/2006/relationships/theme" Target="theme/theme1.xml"/><Relationship Id="rId10" Type="http://schemas.openxmlformats.org/officeDocument/2006/relationships/hyperlink" Target="consultantplus://offline/ref=95CD84740809D7D9A91474D4A1F80E3048E230F58893ABE15BB1EAF6E70259F97101AEDF209C0C5F59328B816344A38B323A9852878ElB50J" TargetMode="External"/><Relationship Id="rId4" Type="http://schemas.openxmlformats.org/officeDocument/2006/relationships/webSettings" Target="webSettings.xml"/><Relationship Id="rId9" Type="http://schemas.openxmlformats.org/officeDocument/2006/relationships/hyperlink" Target="consultantplus://offline/ref=95CD84740809D7D9A91474D4A1F80E3048E230F58893ABE15BB1EAF6E70259F97101AEDC2098005D0A689B852A10AE9432268652998EB020l451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1290</Words>
  <Characters>7358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Патронников Дмитрий Эдуардович</dc:creator>
  <dc:description/>
  <cp:lastModifiedBy>urip</cp:lastModifiedBy>
  <cp:revision>5</cp:revision>
  <dcterms:created xsi:type="dcterms:W3CDTF">2026-05-13T10:15:00Z</dcterms:created>
  <dcterms:modified xsi:type="dcterms:W3CDTF">2026-05-19T12:38:00Z</dcterms:modified>
  <dc:language>ru-RU</dc:language>
</cp:coreProperties>
</file>